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№05-0085/2606/2024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УИД86MS0062-01-2023-010093-72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 15.33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Токарева Александра Васильевича, </w:t>
      </w:r>
      <w:r>
        <w:rPr>
          <w:rStyle w:val="cat-ExternalSystemDefinedgrp-3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</w:t>
      </w:r>
      <w:r>
        <w:rPr>
          <w:rStyle w:val="cat-PassportDatagrp-2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работающий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Бизнесстройкапитал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Бизнесстройкапитал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шоссе д. 70, офис 1,2,3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срок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не представил исправленные сведения в </w:t>
      </w:r>
      <w:r>
        <w:rPr>
          <w:rFonts w:ascii="Times New Roman" w:eastAsia="Times New Roman" w:hAnsi="Times New Roman" w:cs="Times New Roman"/>
          <w:sz w:val="28"/>
          <w:szCs w:val="28"/>
        </w:rPr>
        <w:t>фонд Пенсионного и Социального страхования РФ по ХМАО-Югре,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уведомлению об устранении </w:t>
      </w:r>
      <w:r>
        <w:rPr>
          <w:rFonts w:ascii="Times New Roman" w:eastAsia="Times New Roman" w:hAnsi="Times New Roman" w:cs="Times New Roman"/>
          <w:sz w:val="28"/>
          <w:szCs w:val="28"/>
        </w:rPr>
        <w:t>расхождений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сверке между СЗВ-М за 2022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СЗВ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необходимо устранить в течении пяти рабочих дней.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явился, о времени и месте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дела извещен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почтовое отправление вернулось с отметкой об истечении срока хранения.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 (в соответствии с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12221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 о выявлении правонарушения в сфере законодательства РФ об индивидуальном (персонифицированном) учете в систем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-уведомление об устранении ошибок и (или) несоответствии между представленными страхователем сведений и сведениями, имеющимися у фонда Пенсионного </w:t>
      </w:r>
      <w:r>
        <w:rPr>
          <w:rFonts w:ascii="Times New Roman" w:eastAsia="Times New Roman" w:hAnsi="Times New Roman" w:cs="Times New Roman"/>
          <w:sz w:val="28"/>
          <w:szCs w:val="28"/>
        </w:rPr>
        <w:t>и Социального страхования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несоответствия их формам и форматам установленным фондом Пенсионного и Социального страхования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едерации, направленное ООО «</w:t>
      </w:r>
      <w:r>
        <w:rPr>
          <w:rFonts w:ascii="Times New Roman" w:eastAsia="Times New Roman" w:hAnsi="Times New Roman" w:cs="Times New Roman"/>
          <w:sz w:val="28"/>
          <w:szCs w:val="28"/>
        </w:rPr>
        <w:t>Бизнесстройкапитал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ЕГР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Токарев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Бизнесстройкапитал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статьи 17 Федерального закона от 1 апреля 1996 г. N 27-ФЗ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обнаружении в представленных страхователем сведениях ошибок и (или) несоответствий между представленными сведениями и сведениями, имеющимися у Фонда, в том числе полученными от налоговых органов,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ответственным за своевременное представление сведений в </w:t>
      </w:r>
      <w:r>
        <w:rPr>
          <w:rFonts w:ascii="Times New Roman" w:eastAsia="Times New Roman" w:hAnsi="Times New Roman" w:cs="Times New Roman"/>
          <w:sz w:val="28"/>
          <w:szCs w:val="28"/>
        </w:rPr>
        <w:t>фонд Пенсионного и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Токарев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равонарушения, личность виновного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Токарев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привлекался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за аналогичное нарушение, по которому срок, предусмотренный ст. 4.6 КоАП РФ, не истек.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считает необходимым назначить наказание в виде штрафа.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15.33.2 КоАП РФ и назначить наказание в виде административного штрафа в размере 500 (пятьсот)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Банк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 УФК по Ханты-Мансийскому автономному округу – Югре г. Ханты-Мансийск, получатель: УФК Ханты-Мансийскому автономному округу – Югре, л/с 04874Ф87010), номер счета банка получателя (номер банковского счета, входящего в состав единого казначейского счета, </w:t>
      </w:r>
      <w:r>
        <w:rPr>
          <w:rFonts w:ascii="Times New Roman" w:eastAsia="Times New Roman" w:hAnsi="Times New Roman" w:cs="Times New Roman"/>
          <w:sz w:val="28"/>
          <w:szCs w:val="28"/>
        </w:rPr>
        <w:t>Кор.счет</w:t>
      </w:r>
      <w:r>
        <w:rPr>
          <w:rFonts w:ascii="Times New Roman" w:eastAsia="Times New Roman" w:hAnsi="Times New Roman" w:cs="Times New Roman"/>
          <w:sz w:val="28"/>
          <w:szCs w:val="28"/>
        </w:rPr>
        <w:t>) N40102810245370000007,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ИНН 8601002078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БИК ТОФК 007162163,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71876000 (город Сургут), 71826000 (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р-н), счет получателя платежа (номер казначейского счета, р/счет)- 03100643000000018700,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КБК- 79711601230060000140 -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уплата штрафа по административному правонарушению, предусмотренному ст. 15.33.2 КоАП</w:t>
      </w:r>
      <w:r>
        <w:rPr>
          <w:rFonts w:ascii="Times New Roman" w:eastAsia="Times New Roman" w:hAnsi="Times New Roman" w:cs="Times New Roman"/>
          <w:sz w:val="28"/>
          <w:szCs w:val="28"/>
        </w:rPr>
        <w:t>,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44163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Романова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№8 Сургутского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января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 года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260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8">
    <w:name w:val="cat-ExternalSystemDefined grp-36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7rplc-13">
    <w:name w:val="cat-ExternalSystemDefined grp-37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